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F59" w:rsidRPr="00B71F59" w:rsidRDefault="00B71F59" w:rsidP="00B71F5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923D58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it-IT"/>
        </w:rPr>
        <w:t xml:space="preserve">Utilizzazioni e </w:t>
      </w:r>
      <w:r w:rsidR="00923D58" w:rsidRPr="00923D58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it-IT"/>
        </w:rPr>
        <w:t>Assegnazioni P</w:t>
      </w:r>
      <w:r w:rsidRPr="00923D58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it-IT"/>
        </w:rPr>
        <w:t>rovvisorie</w:t>
      </w:r>
      <w:r w:rsidRPr="00B71F5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 2016/2017 personale docente, educativo e ATA</w:t>
      </w:r>
    </w:p>
    <w:p w:rsidR="00B71F59" w:rsidRPr="00B71F59" w:rsidRDefault="00B71F59" w:rsidP="00B71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71F5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27/07/2016</w:t>
      </w:r>
    </w:p>
    <w:tbl>
      <w:tblPr>
        <w:tblW w:w="5000" w:type="pct"/>
        <w:jc w:val="center"/>
        <w:tblCellSpacing w:w="22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876"/>
      </w:tblGrid>
      <w:tr w:rsidR="00B71F59" w:rsidRPr="00B71F59" w:rsidTr="00B71F59">
        <w:trPr>
          <w:trHeight w:val="276"/>
          <w:tblCellSpacing w:w="22" w:type="dxa"/>
          <w:jc w:val="center"/>
        </w:trPr>
        <w:tc>
          <w:tcPr>
            <w:tcW w:w="0" w:type="auto"/>
            <w:vAlign w:val="center"/>
            <w:hideMark/>
          </w:tcPr>
          <w:p w:rsidR="00923D58" w:rsidRDefault="00B71F59" w:rsidP="00B71F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Il personale della scuola (docente, educativo ed ATA) ha la possibilità di partecipare alla </w:t>
            </w:r>
            <w:r w:rsidRPr="00B71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“mobilità annuale”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cioè di poter prestare servizio per un anno, in una scuola diversa da quella in cui si è titolari o assegnati da ambito territoriale, nella stessa o di altra provincia, senza modificare la propria sede di titolarità. </w:t>
            </w:r>
          </w:p>
          <w:p w:rsidR="00B71F59" w:rsidRPr="00B71F59" w:rsidRDefault="00B71F59" w:rsidP="00B71F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Due gli istituti possibili per la mobilità annuale: l’</w:t>
            </w:r>
            <w:r w:rsidRPr="00B71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utilizzazione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 l’</w:t>
            </w:r>
            <w:r w:rsidRPr="00B71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assegnazione provvisoria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  <w:p w:rsidR="00B71F59" w:rsidRPr="00B71F59" w:rsidRDefault="00B71F59" w:rsidP="00B71F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3D58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it-IT"/>
              </w:rPr>
              <w:t>Scadenze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Le domande di </w:t>
            </w:r>
            <w:r w:rsidR="00923D5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ssegnazione e</w:t>
            </w:r>
            <w:r w:rsidR="00923D5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/o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923D5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tilizz</w:t>
            </w:r>
            <w:r w:rsidR="00923D5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azione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vanno presentate secondo la seguente tempistica:</w:t>
            </w:r>
          </w:p>
          <w:p w:rsidR="00B71F59" w:rsidRPr="00B71F59" w:rsidRDefault="00B71F59" w:rsidP="00923D58">
            <w:pPr>
              <w:numPr>
                <w:ilvl w:val="0"/>
                <w:numId w:val="2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 28 luglio al 12 agosto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personale docente della scuola dell'infanzia e della primaria;</w:t>
            </w:r>
          </w:p>
          <w:p w:rsidR="00B71F59" w:rsidRPr="00B71F59" w:rsidRDefault="00B71F59" w:rsidP="00923D58">
            <w:pPr>
              <w:numPr>
                <w:ilvl w:val="0"/>
                <w:numId w:val="2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 18 al 28 agosto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personale docente della scuola di I e II grado;</w:t>
            </w:r>
          </w:p>
          <w:p w:rsidR="00B71F59" w:rsidRPr="00B71F59" w:rsidRDefault="00B71F59" w:rsidP="00923D58">
            <w:pPr>
              <w:numPr>
                <w:ilvl w:val="0"/>
                <w:numId w:val="2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dal 26 luglio al 5 agosto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personale educativo e docenti di religione cattolica;</w:t>
            </w:r>
          </w:p>
          <w:p w:rsidR="00B71F59" w:rsidRPr="00923D58" w:rsidRDefault="00B71F59" w:rsidP="00923D58">
            <w:pPr>
              <w:numPr>
                <w:ilvl w:val="0"/>
                <w:numId w:val="2"/>
              </w:numPr>
              <w:tabs>
                <w:tab w:val="clear" w:pos="720"/>
              </w:tabs>
              <w:spacing w:before="100" w:beforeAutospacing="1" w:after="100" w:afterAutospacing="1" w:line="240" w:lineRule="auto"/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71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entro 20 agosto</w:t>
            </w:r>
            <w:r w:rsidRPr="00B71F5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personale ATA.</w:t>
            </w:r>
          </w:p>
        </w:tc>
      </w:tr>
    </w:tbl>
    <w:p w:rsidR="00123018" w:rsidRDefault="00123018"/>
    <w:sectPr w:rsidR="00123018" w:rsidSect="001230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7644F"/>
    <w:multiLevelType w:val="multilevel"/>
    <w:tmpl w:val="0BF6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F20492"/>
    <w:multiLevelType w:val="multilevel"/>
    <w:tmpl w:val="1186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71F59"/>
    <w:rsid w:val="00123018"/>
    <w:rsid w:val="00923D58"/>
    <w:rsid w:val="00A86C51"/>
    <w:rsid w:val="00B71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3018"/>
  </w:style>
  <w:style w:type="paragraph" w:styleId="Titolo1">
    <w:name w:val="heading 1"/>
    <w:basedOn w:val="Normale"/>
    <w:link w:val="Titolo1Carattere"/>
    <w:uiPriority w:val="9"/>
    <w:qFormat/>
    <w:rsid w:val="00B71F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B71F5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1F5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71F5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artautore">
    <w:name w:val="artautore"/>
    <w:basedOn w:val="Carpredefinitoparagrafo"/>
    <w:rsid w:val="00B71F59"/>
  </w:style>
  <w:style w:type="character" w:styleId="Collegamentoipertestuale">
    <w:name w:val="Hyperlink"/>
    <w:basedOn w:val="Carpredefinitoparagrafo"/>
    <w:uiPriority w:val="99"/>
    <w:semiHidden/>
    <w:unhideWhenUsed/>
    <w:rsid w:val="00B71F59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B71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71F59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F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3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</dc:creator>
  <cp:lastModifiedBy>Mimmo</cp:lastModifiedBy>
  <cp:revision>2</cp:revision>
  <dcterms:created xsi:type="dcterms:W3CDTF">2016-07-30T14:01:00Z</dcterms:created>
  <dcterms:modified xsi:type="dcterms:W3CDTF">2016-07-30T14:31:00Z</dcterms:modified>
</cp:coreProperties>
</file>